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29" w:rsidRDefault="003A3429">
      <w:pPr>
        <w:rPr>
          <w:sz w:val="24"/>
          <w:szCs w:val="24"/>
        </w:rPr>
      </w:pPr>
      <w:bookmarkStart w:id="0" w:name="_GoBack"/>
      <w:bookmarkEnd w:id="0"/>
    </w:p>
    <w:p w:rsidR="00C055BB" w:rsidRDefault="00C055BB">
      <w:pPr>
        <w:rPr>
          <w:sz w:val="24"/>
          <w:szCs w:val="24"/>
        </w:rPr>
      </w:pPr>
    </w:p>
    <w:p w:rsidR="00C055BB" w:rsidRDefault="00C055BB">
      <w:pPr>
        <w:rPr>
          <w:sz w:val="24"/>
          <w:szCs w:val="24"/>
        </w:rPr>
      </w:pPr>
    </w:p>
    <w:p w:rsidR="00C055BB" w:rsidRDefault="00C055BB">
      <w:pPr>
        <w:rPr>
          <w:sz w:val="24"/>
          <w:szCs w:val="24"/>
        </w:rPr>
      </w:pPr>
    </w:p>
    <w:p w:rsidR="003A3429" w:rsidRPr="003A3429" w:rsidRDefault="003A3429">
      <w:pPr>
        <w:rPr>
          <w:sz w:val="24"/>
          <w:szCs w:val="24"/>
        </w:rPr>
      </w:pPr>
    </w:p>
    <w:p w:rsidR="003A3429" w:rsidRPr="003A3429" w:rsidRDefault="003A3429">
      <w:pPr>
        <w:rPr>
          <w:sz w:val="24"/>
          <w:szCs w:val="24"/>
        </w:rPr>
      </w:pPr>
    </w:p>
    <w:p w:rsidR="003A3429" w:rsidRPr="003A3429" w:rsidRDefault="003A3429" w:rsidP="0009337B">
      <w:pPr>
        <w:rPr>
          <w:sz w:val="24"/>
          <w:szCs w:val="24"/>
        </w:rPr>
      </w:pPr>
      <w:r w:rsidRPr="003A3429">
        <w:rPr>
          <w:sz w:val="24"/>
          <w:szCs w:val="24"/>
        </w:rPr>
        <w:t>Republic of the Philippines</w:t>
      </w:r>
    </w:p>
    <w:p w:rsidR="003A3429" w:rsidRPr="003A3429" w:rsidRDefault="003A3429" w:rsidP="0009337B">
      <w:pPr>
        <w:rPr>
          <w:sz w:val="24"/>
          <w:szCs w:val="24"/>
        </w:rPr>
      </w:pPr>
      <w:r w:rsidRPr="003A3429">
        <w:rPr>
          <w:sz w:val="24"/>
          <w:szCs w:val="24"/>
        </w:rPr>
        <w:t>Department of Health</w:t>
      </w:r>
    </w:p>
    <w:p w:rsidR="003A3429" w:rsidRPr="003A3429" w:rsidRDefault="003A3429" w:rsidP="0009337B">
      <w:pPr>
        <w:rPr>
          <w:sz w:val="24"/>
          <w:szCs w:val="24"/>
        </w:rPr>
      </w:pPr>
      <w:r w:rsidRPr="003A3429">
        <w:rPr>
          <w:sz w:val="24"/>
          <w:szCs w:val="24"/>
        </w:rPr>
        <w:t>NATIONAL NUTRITION COUNCIL</w:t>
      </w:r>
    </w:p>
    <w:p w:rsidR="003A3429" w:rsidRPr="003A3429" w:rsidRDefault="003A3429" w:rsidP="0009337B">
      <w:pPr>
        <w:rPr>
          <w:sz w:val="24"/>
          <w:szCs w:val="24"/>
        </w:rPr>
      </w:pPr>
      <w:r w:rsidRPr="003A3429">
        <w:rPr>
          <w:sz w:val="24"/>
          <w:szCs w:val="24"/>
        </w:rPr>
        <w:t xml:space="preserve">2332 Chino </w:t>
      </w:r>
      <w:proofErr w:type="spellStart"/>
      <w:r w:rsidRPr="003A3429">
        <w:rPr>
          <w:sz w:val="24"/>
          <w:szCs w:val="24"/>
        </w:rPr>
        <w:t>Roces</w:t>
      </w:r>
      <w:proofErr w:type="spellEnd"/>
      <w:r w:rsidRPr="003A3429">
        <w:rPr>
          <w:sz w:val="24"/>
          <w:szCs w:val="24"/>
        </w:rPr>
        <w:t xml:space="preserve"> Avenue Extension, Taguig City</w:t>
      </w:r>
    </w:p>
    <w:p w:rsidR="003A3429" w:rsidRDefault="003A3429" w:rsidP="0009337B">
      <w:pPr>
        <w:rPr>
          <w:sz w:val="24"/>
          <w:szCs w:val="24"/>
        </w:rPr>
      </w:pPr>
      <w:r w:rsidRPr="003A3429">
        <w:rPr>
          <w:sz w:val="24"/>
          <w:szCs w:val="24"/>
        </w:rPr>
        <w:t>Telephone Number 816-4238</w:t>
      </w:r>
    </w:p>
    <w:p w:rsidR="003A3429" w:rsidRPr="003A3429" w:rsidRDefault="003A3429" w:rsidP="0009337B">
      <w:pPr>
        <w:rPr>
          <w:sz w:val="24"/>
          <w:szCs w:val="24"/>
        </w:rPr>
      </w:pPr>
      <w:r>
        <w:rPr>
          <w:sz w:val="24"/>
          <w:szCs w:val="24"/>
        </w:rPr>
        <w:t>Website:  nnc.gov.ph</w:t>
      </w:r>
    </w:p>
    <w:p w:rsidR="003A3429" w:rsidRDefault="003A3429" w:rsidP="0009337B">
      <w:pPr>
        <w:rPr>
          <w:b/>
          <w:sz w:val="28"/>
          <w:szCs w:val="28"/>
        </w:rPr>
      </w:pPr>
    </w:p>
    <w:p w:rsidR="00C055BB" w:rsidRDefault="00C055BB" w:rsidP="0009337B">
      <w:pPr>
        <w:rPr>
          <w:b/>
          <w:sz w:val="28"/>
          <w:szCs w:val="28"/>
        </w:rPr>
      </w:pPr>
    </w:p>
    <w:p w:rsidR="00A04E30" w:rsidRDefault="00A04E30" w:rsidP="0009337B">
      <w:pPr>
        <w:rPr>
          <w:b/>
          <w:sz w:val="28"/>
          <w:szCs w:val="28"/>
        </w:rPr>
      </w:pPr>
      <w:r w:rsidRPr="00A04E30">
        <w:rPr>
          <w:b/>
          <w:sz w:val="28"/>
          <w:szCs w:val="28"/>
        </w:rPr>
        <w:t xml:space="preserve">INVITATION </w:t>
      </w:r>
      <w:r w:rsidR="003A3429">
        <w:rPr>
          <w:b/>
          <w:sz w:val="28"/>
          <w:szCs w:val="28"/>
        </w:rPr>
        <w:t xml:space="preserve"> </w:t>
      </w:r>
      <w:r w:rsidRPr="00A04E30">
        <w:rPr>
          <w:b/>
          <w:sz w:val="28"/>
          <w:szCs w:val="28"/>
        </w:rPr>
        <w:t>T</w:t>
      </w:r>
      <w:r w:rsidR="00DE0F8F">
        <w:rPr>
          <w:b/>
          <w:sz w:val="28"/>
          <w:szCs w:val="28"/>
        </w:rPr>
        <w:t xml:space="preserve">O </w:t>
      </w:r>
      <w:r w:rsidR="003A3429">
        <w:rPr>
          <w:b/>
          <w:sz w:val="28"/>
          <w:szCs w:val="28"/>
        </w:rPr>
        <w:t xml:space="preserve"> </w:t>
      </w:r>
      <w:r w:rsidR="00DE0F8F">
        <w:rPr>
          <w:b/>
          <w:sz w:val="28"/>
          <w:szCs w:val="28"/>
        </w:rPr>
        <w:t>BID</w:t>
      </w:r>
    </w:p>
    <w:p w:rsidR="0009337B" w:rsidRPr="00A04E30" w:rsidRDefault="0009337B" w:rsidP="00A04E30">
      <w:pPr>
        <w:rPr>
          <w:b/>
          <w:sz w:val="28"/>
          <w:szCs w:val="28"/>
        </w:rPr>
      </w:pPr>
    </w:p>
    <w:p w:rsidR="00A04E30" w:rsidRDefault="00A04E30" w:rsidP="00A04E30"/>
    <w:p w:rsidR="008F26AF" w:rsidRDefault="00A04E30" w:rsidP="000763B6">
      <w:pPr>
        <w:pStyle w:val="ListParagraph"/>
        <w:numPr>
          <w:ilvl w:val="0"/>
          <w:numId w:val="2"/>
        </w:numPr>
        <w:jc w:val="both"/>
      </w:pPr>
      <w:r>
        <w:t>The N</w:t>
      </w:r>
      <w:r w:rsidR="008F26AF">
        <w:t>ational Nutrition Council (NNC), through the General Appropriation</w:t>
      </w:r>
      <w:r w:rsidR="000A0584">
        <w:t>s</w:t>
      </w:r>
      <w:r w:rsidR="008F26AF">
        <w:t xml:space="preserve"> Act of 2016 intends to apply the Approved Budget for the Contract (ABC) to payment under the contract for the following projects.  Bids received in excess of the ABC shall be automatically rejected at bid opening.</w:t>
      </w:r>
    </w:p>
    <w:p w:rsidR="008F26AF" w:rsidRDefault="008F26AF" w:rsidP="00A04E30">
      <w:pPr>
        <w:jc w:val="left"/>
      </w:pPr>
    </w:p>
    <w:tbl>
      <w:tblPr>
        <w:tblStyle w:val="TableGrid"/>
        <w:tblW w:w="8820" w:type="dxa"/>
        <w:tblInd w:w="918" w:type="dxa"/>
        <w:tblLayout w:type="fixed"/>
        <w:tblLook w:val="04A0" w:firstRow="1" w:lastRow="0" w:firstColumn="1" w:lastColumn="0" w:noHBand="0" w:noVBand="1"/>
      </w:tblPr>
      <w:tblGrid>
        <w:gridCol w:w="810"/>
        <w:gridCol w:w="4860"/>
        <w:gridCol w:w="1710"/>
        <w:gridCol w:w="1440"/>
      </w:tblGrid>
      <w:tr w:rsidR="000C1176" w:rsidRPr="002C4CC2" w:rsidTr="00DE0F8F">
        <w:tc>
          <w:tcPr>
            <w:tcW w:w="810" w:type="dxa"/>
          </w:tcPr>
          <w:p w:rsidR="000C1176" w:rsidRPr="002C4CC2" w:rsidRDefault="000C1176" w:rsidP="008F26AF">
            <w:pPr>
              <w:ind w:left="0"/>
              <w:rPr>
                <w:b/>
                <w:sz w:val="20"/>
                <w:szCs w:val="20"/>
              </w:rPr>
            </w:pPr>
            <w:r w:rsidRPr="002C4CC2">
              <w:rPr>
                <w:b/>
                <w:sz w:val="20"/>
                <w:szCs w:val="20"/>
              </w:rPr>
              <w:t>Item No.</w:t>
            </w:r>
          </w:p>
        </w:tc>
        <w:tc>
          <w:tcPr>
            <w:tcW w:w="4860" w:type="dxa"/>
          </w:tcPr>
          <w:p w:rsidR="000C1176" w:rsidRPr="002C4CC2" w:rsidRDefault="000C1176" w:rsidP="008F26AF">
            <w:pPr>
              <w:ind w:left="0"/>
              <w:rPr>
                <w:b/>
                <w:sz w:val="20"/>
                <w:szCs w:val="20"/>
              </w:rPr>
            </w:pPr>
            <w:r w:rsidRPr="002C4CC2">
              <w:rPr>
                <w:b/>
                <w:sz w:val="20"/>
                <w:szCs w:val="20"/>
              </w:rPr>
              <w:t>Description</w:t>
            </w:r>
          </w:p>
        </w:tc>
        <w:tc>
          <w:tcPr>
            <w:tcW w:w="1710" w:type="dxa"/>
          </w:tcPr>
          <w:p w:rsidR="000C1176" w:rsidRPr="002C4CC2" w:rsidRDefault="000C1176" w:rsidP="000C1176">
            <w:pPr>
              <w:ind w:left="0"/>
              <w:rPr>
                <w:b/>
                <w:sz w:val="20"/>
                <w:szCs w:val="20"/>
              </w:rPr>
            </w:pPr>
            <w:r w:rsidRPr="002C4CC2">
              <w:rPr>
                <w:b/>
                <w:sz w:val="20"/>
                <w:szCs w:val="20"/>
              </w:rPr>
              <w:t>Approved Budget for the Contract</w:t>
            </w:r>
          </w:p>
        </w:tc>
        <w:tc>
          <w:tcPr>
            <w:tcW w:w="1440" w:type="dxa"/>
          </w:tcPr>
          <w:p w:rsidR="000C1176" w:rsidRPr="002C4CC2" w:rsidRDefault="000C1176" w:rsidP="008F26AF">
            <w:pPr>
              <w:ind w:left="0"/>
              <w:rPr>
                <w:b/>
                <w:sz w:val="20"/>
                <w:szCs w:val="20"/>
              </w:rPr>
            </w:pPr>
            <w:r w:rsidRPr="002C4CC2">
              <w:rPr>
                <w:b/>
                <w:sz w:val="20"/>
                <w:szCs w:val="20"/>
              </w:rPr>
              <w:t>Price of Bid Documents</w:t>
            </w:r>
          </w:p>
        </w:tc>
      </w:tr>
      <w:tr w:rsidR="00CC46E3" w:rsidRPr="000C1176" w:rsidTr="00DE0F8F">
        <w:tc>
          <w:tcPr>
            <w:tcW w:w="810" w:type="dxa"/>
          </w:tcPr>
          <w:p w:rsidR="00CC46E3" w:rsidRPr="000C1176" w:rsidRDefault="00CC46E3" w:rsidP="00247720">
            <w:pPr>
              <w:ind w:left="0"/>
              <w:rPr>
                <w:sz w:val="20"/>
                <w:szCs w:val="20"/>
              </w:rPr>
            </w:pPr>
            <w:r>
              <w:rPr>
                <w:sz w:val="20"/>
                <w:szCs w:val="20"/>
              </w:rPr>
              <w:t>1</w:t>
            </w:r>
          </w:p>
        </w:tc>
        <w:tc>
          <w:tcPr>
            <w:tcW w:w="4860" w:type="dxa"/>
          </w:tcPr>
          <w:p w:rsidR="00CC46E3" w:rsidRPr="000C1176" w:rsidRDefault="00CC46E3" w:rsidP="00247720">
            <w:pPr>
              <w:ind w:left="0"/>
              <w:jc w:val="left"/>
              <w:rPr>
                <w:sz w:val="20"/>
                <w:szCs w:val="20"/>
              </w:rPr>
            </w:pPr>
            <w:r w:rsidRPr="000C1176">
              <w:rPr>
                <w:sz w:val="20"/>
                <w:szCs w:val="20"/>
              </w:rPr>
              <w:t xml:space="preserve"> </w:t>
            </w:r>
            <w:r w:rsidR="009628C1">
              <w:rPr>
                <w:sz w:val="20"/>
                <w:szCs w:val="20"/>
              </w:rPr>
              <w:t>SUPPLY/PRINTING OF NNC NOTEBOOK/CALENDAR</w:t>
            </w:r>
          </w:p>
        </w:tc>
        <w:tc>
          <w:tcPr>
            <w:tcW w:w="1710" w:type="dxa"/>
          </w:tcPr>
          <w:p w:rsidR="00CC46E3" w:rsidRPr="000C1176" w:rsidRDefault="00CC46E3" w:rsidP="00247720">
            <w:pPr>
              <w:ind w:left="0"/>
              <w:rPr>
                <w:sz w:val="20"/>
                <w:szCs w:val="20"/>
              </w:rPr>
            </w:pPr>
            <w:proofErr w:type="spellStart"/>
            <w:r w:rsidRPr="000C1176">
              <w:rPr>
                <w:sz w:val="20"/>
                <w:szCs w:val="20"/>
              </w:rPr>
              <w:t>Php</w:t>
            </w:r>
            <w:proofErr w:type="spellEnd"/>
            <w:r w:rsidRPr="000C1176">
              <w:rPr>
                <w:sz w:val="20"/>
                <w:szCs w:val="20"/>
              </w:rPr>
              <w:t xml:space="preserve"> </w:t>
            </w:r>
            <w:r w:rsidR="009628C1">
              <w:rPr>
                <w:sz w:val="20"/>
                <w:szCs w:val="20"/>
              </w:rPr>
              <w:t>3,3</w:t>
            </w:r>
            <w:r>
              <w:rPr>
                <w:sz w:val="20"/>
                <w:szCs w:val="20"/>
              </w:rPr>
              <w:t>00,000.00</w:t>
            </w:r>
          </w:p>
        </w:tc>
        <w:tc>
          <w:tcPr>
            <w:tcW w:w="1440" w:type="dxa"/>
          </w:tcPr>
          <w:p w:rsidR="00CC46E3" w:rsidRPr="000C1176" w:rsidRDefault="00CC46E3" w:rsidP="00247720">
            <w:pPr>
              <w:ind w:left="0"/>
              <w:rPr>
                <w:sz w:val="20"/>
                <w:szCs w:val="20"/>
              </w:rPr>
            </w:pPr>
            <w:proofErr w:type="spellStart"/>
            <w:r>
              <w:rPr>
                <w:sz w:val="20"/>
                <w:szCs w:val="20"/>
              </w:rPr>
              <w:t>Php</w:t>
            </w:r>
            <w:proofErr w:type="spellEnd"/>
            <w:r>
              <w:rPr>
                <w:sz w:val="20"/>
                <w:szCs w:val="20"/>
              </w:rPr>
              <w:t xml:space="preserve"> </w:t>
            </w:r>
            <w:r w:rsidR="009628C1">
              <w:rPr>
                <w:sz w:val="20"/>
                <w:szCs w:val="20"/>
              </w:rPr>
              <w:t>10</w:t>
            </w:r>
            <w:r>
              <w:rPr>
                <w:sz w:val="20"/>
                <w:szCs w:val="20"/>
              </w:rPr>
              <w:t>,000.00</w:t>
            </w:r>
          </w:p>
        </w:tc>
      </w:tr>
    </w:tbl>
    <w:p w:rsidR="008F26AF" w:rsidRDefault="008F26AF" w:rsidP="00A04E30">
      <w:pPr>
        <w:jc w:val="left"/>
      </w:pPr>
    </w:p>
    <w:p w:rsidR="00CC46E3" w:rsidRDefault="00CC46E3" w:rsidP="00343C71">
      <w:pPr>
        <w:pStyle w:val="ListParagraph"/>
        <w:numPr>
          <w:ilvl w:val="0"/>
          <w:numId w:val="2"/>
        </w:numPr>
        <w:jc w:val="both"/>
      </w:pPr>
      <w:r>
        <w:t>The NNC now invites bids for the above-stated projects.  Prospective bidders must have experience of having completed within the last three (3) years, a single contract similar to the project whose value must be at least 50% of the ABC.  The description of an eligible bidder is contained in the Bidding Documents for each project, particularly in Section II. Instructions to Bidders.</w:t>
      </w:r>
    </w:p>
    <w:p w:rsidR="00CC46E3" w:rsidRDefault="00CC46E3" w:rsidP="00CC46E3">
      <w:pPr>
        <w:pStyle w:val="ListParagraph"/>
        <w:ind w:left="1080"/>
        <w:jc w:val="both"/>
      </w:pPr>
    </w:p>
    <w:p w:rsidR="002C4CC2" w:rsidRDefault="002C4CC2" w:rsidP="00343C71">
      <w:pPr>
        <w:pStyle w:val="ListParagraph"/>
        <w:numPr>
          <w:ilvl w:val="0"/>
          <w:numId w:val="2"/>
        </w:numPr>
        <w:jc w:val="both"/>
      </w:pPr>
      <w:r>
        <w:t>Bidding will be conducted through open competitive bidding procedures using a non-discretionary “pass/fail” criterion as specified in the Implementing Rules and Regulations (IRR) of Republic Act (RA) 9184, otherwise known as the “Government Procurement Reform Act”.</w:t>
      </w:r>
    </w:p>
    <w:p w:rsidR="002C4CC2" w:rsidRDefault="002C4CC2" w:rsidP="002C4CC2">
      <w:pPr>
        <w:pStyle w:val="ListParagraph"/>
      </w:pPr>
    </w:p>
    <w:p w:rsidR="002C4CC2" w:rsidRDefault="002C4CC2" w:rsidP="00343C71">
      <w:pPr>
        <w:pStyle w:val="ListParagraph"/>
        <w:numPr>
          <w:ilvl w:val="0"/>
          <w:numId w:val="2"/>
        </w:numPr>
        <w:jc w:val="both"/>
      </w:pPr>
      <w:r>
        <w:t>Bidding is restricted to Filipino citizens/sole proprietorships,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p w:rsidR="002C4CC2" w:rsidRDefault="002C4CC2" w:rsidP="002C4CC2">
      <w:pPr>
        <w:pStyle w:val="ListParagraph"/>
      </w:pPr>
    </w:p>
    <w:p w:rsidR="0009337B" w:rsidRDefault="0009337B" w:rsidP="00343C71">
      <w:pPr>
        <w:pStyle w:val="ListParagraph"/>
        <w:numPr>
          <w:ilvl w:val="0"/>
          <w:numId w:val="2"/>
        </w:numPr>
        <w:jc w:val="both"/>
      </w:pPr>
      <w:r>
        <w:t xml:space="preserve">Interested bidders may obtain further information from </w:t>
      </w:r>
      <w:r w:rsidR="000763B6">
        <w:t xml:space="preserve">the </w:t>
      </w:r>
      <w:r>
        <w:t>NNC BAC Secretariat and inspect the Bidding Documents at the address given below during office hours from 8:00 a.m. to 5:00 p.m.</w:t>
      </w:r>
    </w:p>
    <w:p w:rsidR="0009337B" w:rsidRDefault="0009337B" w:rsidP="0009337B">
      <w:pPr>
        <w:pStyle w:val="ListParagraph"/>
      </w:pPr>
    </w:p>
    <w:p w:rsidR="000D178C" w:rsidRDefault="000D178C" w:rsidP="00343C71">
      <w:pPr>
        <w:pStyle w:val="ListParagraph"/>
        <w:numPr>
          <w:ilvl w:val="0"/>
          <w:numId w:val="2"/>
        </w:numPr>
        <w:jc w:val="both"/>
      </w:pPr>
      <w:r>
        <w:t>Below are the schedule of Issuance of Bid Documents, Pre-Bid Conference</w:t>
      </w:r>
      <w:r w:rsidR="000763B6">
        <w:t>, Submission of Bids</w:t>
      </w:r>
      <w:r>
        <w:t xml:space="preserve"> and Opening of Bids.  Bids will be opened in the presence of the bidder’s representative who choose to attend at the address below.  All bids must be accompanied by a bid security in any of the acceptable forms and in the amount stated in the ITB Clause 18.  Late bid shall not be accepted.</w:t>
      </w:r>
    </w:p>
    <w:p w:rsidR="006C2E02" w:rsidRDefault="006C2E02" w:rsidP="006C2E02">
      <w:pPr>
        <w:jc w:val="both"/>
      </w:pPr>
    </w:p>
    <w:p w:rsidR="009628C1" w:rsidRDefault="009628C1" w:rsidP="006C2E02">
      <w:pPr>
        <w:jc w:val="both"/>
      </w:pPr>
    </w:p>
    <w:p w:rsidR="009628C1" w:rsidRDefault="009628C1" w:rsidP="006C2E02">
      <w:pPr>
        <w:jc w:val="both"/>
      </w:pPr>
    </w:p>
    <w:p w:rsidR="009628C1" w:rsidRDefault="009628C1" w:rsidP="006C2E02">
      <w:pPr>
        <w:jc w:val="both"/>
      </w:pPr>
    </w:p>
    <w:p w:rsidR="009628C1" w:rsidRDefault="009628C1" w:rsidP="006C2E02">
      <w:pPr>
        <w:jc w:val="both"/>
      </w:pPr>
    </w:p>
    <w:p w:rsidR="007B2A3A" w:rsidRDefault="007B2A3A" w:rsidP="006C2E02">
      <w:pPr>
        <w:jc w:val="both"/>
      </w:pPr>
    </w:p>
    <w:p w:rsidR="007B2A3A" w:rsidRDefault="007B2A3A" w:rsidP="006C2E02">
      <w:pPr>
        <w:jc w:val="both"/>
      </w:pPr>
    </w:p>
    <w:p w:rsidR="001A7F9C" w:rsidRDefault="001A7F9C" w:rsidP="001A7F9C">
      <w:pPr>
        <w:pStyle w:val="ListParagraph"/>
      </w:pPr>
    </w:p>
    <w:tbl>
      <w:tblPr>
        <w:tblStyle w:val="TableGrid"/>
        <w:tblW w:w="0" w:type="auto"/>
        <w:tblInd w:w="468" w:type="dxa"/>
        <w:tblLook w:val="04A0" w:firstRow="1" w:lastRow="0" w:firstColumn="1" w:lastColumn="0" w:noHBand="0" w:noVBand="1"/>
      </w:tblPr>
      <w:tblGrid>
        <w:gridCol w:w="2328"/>
        <w:gridCol w:w="3844"/>
        <w:gridCol w:w="2953"/>
      </w:tblGrid>
      <w:tr w:rsidR="00791BC1" w:rsidTr="009628C1">
        <w:tc>
          <w:tcPr>
            <w:tcW w:w="2328" w:type="dxa"/>
          </w:tcPr>
          <w:p w:rsidR="001A7F9C" w:rsidRPr="001A7F9C" w:rsidRDefault="001A7F9C" w:rsidP="001A7F9C">
            <w:pPr>
              <w:pStyle w:val="ListParagraph"/>
              <w:ind w:left="0"/>
              <w:rPr>
                <w:b/>
              </w:rPr>
            </w:pPr>
            <w:r w:rsidRPr="001A7F9C">
              <w:rPr>
                <w:b/>
              </w:rPr>
              <w:t>Activity</w:t>
            </w:r>
          </w:p>
        </w:tc>
        <w:tc>
          <w:tcPr>
            <w:tcW w:w="3844" w:type="dxa"/>
          </w:tcPr>
          <w:p w:rsidR="001A7F9C" w:rsidRPr="001A7F9C" w:rsidRDefault="001A7F9C" w:rsidP="001A7F9C">
            <w:pPr>
              <w:pStyle w:val="ListParagraph"/>
              <w:ind w:left="0"/>
              <w:rPr>
                <w:b/>
              </w:rPr>
            </w:pPr>
            <w:r w:rsidRPr="001A7F9C">
              <w:rPr>
                <w:b/>
              </w:rPr>
              <w:t>Schedule</w:t>
            </w:r>
          </w:p>
        </w:tc>
        <w:tc>
          <w:tcPr>
            <w:tcW w:w="2953" w:type="dxa"/>
          </w:tcPr>
          <w:p w:rsidR="001A7F9C" w:rsidRPr="001A7F9C" w:rsidRDefault="001A7F9C" w:rsidP="001A7F9C">
            <w:pPr>
              <w:pStyle w:val="ListParagraph"/>
              <w:ind w:left="0"/>
              <w:rPr>
                <w:b/>
              </w:rPr>
            </w:pPr>
            <w:r w:rsidRPr="001A7F9C">
              <w:rPr>
                <w:b/>
              </w:rPr>
              <w:t>Venue</w:t>
            </w:r>
          </w:p>
        </w:tc>
      </w:tr>
      <w:tr w:rsidR="00791BC1" w:rsidTr="009628C1">
        <w:tc>
          <w:tcPr>
            <w:tcW w:w="2328" w:type="dxa"/>
          </w:tcPr>
          <w:p w:rsidR="001A7F9C" w:rsidRDefault="00DE0F8F" w:rsidP="001A7F9C">
            <w:pPr>
              <w:pStyle w:val="ListParagraph"/>
              <w:ind w:left="0"/>
              <w:jc w:val="both"/>
            </w:pPr>
            <w:r>
              <w:t>b</w:t>
            </w:r>
            <w:r w:rsidR="00B35143">
              <w:t>.  Issuance of Bid Documents</w:t>
            </w:r>
          </w:p>
        </w:tc>
        <w:tc>
          <w:tcPr>
            <w:tcW w:w="3844" w:type="dxa"/>
          </w:tcPr>
          <w:p w:rsidR="00397276" w:rsidRDefault="00B35143" w:rsidP="001A7F9C">
            <w:pPr>
              <w:pStyle w:val="ListParagraph"/>
              <w:ind w:left="0"/>
              <w:jc w:val="both"/>
            </w:pPr>
            <w:r>
              <w:t>Starting</w:t>
            </w:r>
            <w:r w:rsidR="00CC46E3">
              <w:t xml:space="preserve"> </w:t>
            </w:r>
            <w:r w:rsidR="009628C1">
              <w:t xml:space="preserve">November </w:t>
            </w:r>
            <w:r w:rsidR="00CC46E3">
              <w:t>2</w:t>
            </w:r>
            <w:r w:rsidR="009628C1">
              <w:t>2</w:t>
            </w:r>
            <w:r w:rsidR="00CC46E3">
              <w:t>, 2016</w:t>
            </w:r>
            <w:r>
              <w:t xml:space="preserve"> </w:t>
            </w:r>
          </w:p>
          <w:p w:rsidR="001A7F9C" w:rsidRDefault="00B35143" w:rsidP="001A7F9C">
            <w:pPr>
              <w:pStyle w:val="ListParagraph"/>
              <w:ind w:left="0"/>
              <w:jc w:val="both"/>
            </w:pPr>
            <w:r>
              <w:t>(from 8:00 a.m. – 5:00 p.m.)</w:t>
            </w:r>
          </w:p>
        </w:tc>
        <w:tc>
          <w:tcPr>
            <w:tcW w:w="2953" w:type="dxa"/>
          </w:tcPr>
          <w:p w:rsidR="001A7F9C" w:rsidRDefault="00277DDC" w:rsidP="001A7F9C">
            <w:pPr>
              <w:pStyle w:val="ListParagraph"/>
              <w:ind w:left="0"/>
              <w:jc w:val="both"/>
            </w:pPr>
            <w:r>
              <w:t xml:space="preserve">National Nutrition Council, </w:t>
            </w:r>
            <w:r w:rsidR="00B35143">
              <w:t>2332 Chino Roces Avenue Extension Taguig City; Tel. 8164239</w:t>
            </w:r>
          </w:p>
        </w:tc>
      </w:tr>
      <w:tr w:rsidR="00791BC1" w:rsidTr="009628C1">
        <w:tc>
          <w:tcPr>
            <w:tcW w:w="2328" w:type="dxa"/>
          </w:tcPr>
          <w:p w:rsidR="001A7F9C" w:rsidRDefault="00DE0F8F" w:rsidP="001A7F9C">
            <w:pPr>
              <w:pStyle w:val="ListParagraph"/>
              <w:ind w:left="0"/>
              <w:jc w:val="both"/>
            </w:pPr>
            <w:r>
              <w:t>c</w:t>
            </w:r>
            <w:r w:rsidR="00B35143">
              <w:t>.  Pre-bid Conference</w:t>
            </w:r>
          </w:p>
        </w:tc>
        <w:tc>
          <w:tcPr>
            <w:tcW w:w="3844" w:type="dxa"/>
          </w:tcPr>
          <w:p w:rsidR="00B35143" w:rsidRDefault="009628C1" w:rsidP="009628C1">
            <w:pPr>
              <w:pStyle w:val="ListParagraph"/>
              <w:ind w:left="0"/>
              <w:jc w:val="both"/>
            </w:pPr>
            <w:r>
              <w:t>November</w:t>
            </w:r>
            <w:r w:rsidR="00CC46E3">
              <w:t xml:space="preserve"> </w:t>
            </w:r>
            <w:r>
              <w:t>25,</w:t>
            </w:r>
            <w:r w:rsidR="00CC46E3">
              <w:t xml:space="preserve"> 2016</w:t>
            </w:r>
            <w:r w:rsidR="00B35143">
              <w:t xml:space="preserve"> at  2:00 p.m.</w:t>
            </w:r>
            <w:r>
              <w:t xml:space="preserve"> </w:t>
            </w:r>
          </w:p>
        </w:tc>
        <w:tc>
          <w:tcPr>
            <w:tcW w:w="2953" w:type="dxa"/>
          </w:tcPr>
          <w:p w:rsidR="001A7F9C" w:rsidRDefault="00B35143" w:rsidP="000763B6">
            <w:pPr>
              <w:pStyle w:val="ListParagraph"/>
              <w:ind w:left="0"/>
              <w:jc w:val="both"/>
            </w:pPr>
            <w:r>
              <w:t>Board Room, NNC, 2332 Chino Roces Avenue Extension Taguig City; Tel. 8164239</w:t>
            </w:r>
          </w:p>
        </w:tc>
      </w:tr>
      <w:tr w:rsidR="00791BC1" w:rsidTr="009628C1">
        <w:tc>
          <w:tcPr>
            <w:tcW w:w="2328" w:type="dxa"/>
          </w:tcPr>
          <w:p w:rsidR="001A7F9C" w:rsidRDefault="00DE0F8F" w:rsidP="001A7F9C">
            <w:pPr>
              <w:pStyle w:val="ListParagraph"/>
              <w:ind w:left="0"/>
              <w:jc w:val="both"/>
            </w:pPr>
            <w:r>
              <w:t>d</w:t>
            </w:r>
            <w:r w:rsidR="00B35143">
              <w:t>.  Opening of Bids</w:t>
            </w:r>
          </w:p>
        </w:tc>
        <w:tc>
          <w:tcPr>
            <w:tcW w:w="3844" w:type="dxa"/>
          </w:tcPr>
          <w:p w:rsidR="001A7F9C" w:rsidRDefault="009628C1" w:rsidP="00791BC1">
            <w:pPr>
              <w:pStyle w:val="ListParagraph"/>
              <w:ind w:left="0"/>
              <w:jc w:val="both"/>
            </w:pPr>
            <w:r>
              <w:t>December 7, 2016  at 2:00 p.m.</w:t>
            </w:r>
          </w:p>
        </w:tc>
        <w:tc>
          <w:tcPr>
            <w:tcW w:w="2953" w:type="dxa"/>
          </w:tcPr>
          <w:p w:rsidR="001A7F9C" w:rsidRDefault="00B35143" w:rsidP="000763B6">
            <w:pPr>
              <w:pStyle w:val="ListParagraph"/>
              <w:ind w:left="0"/>
              <w:jc w:val="both"/>
            </w:pPr>
            <w:r>
              <w:t>Board Room, NNC, 2332 Chino Roces Avenue Extension Taguig City; Tel. 8164239</w:t>
            </w:r>
          </w:p>
        </w:tc>
      </w:tr>
    </w:tbl>
    <w:p w:rsidR="001A7F9C" w:rsidRDefault="001A7F9C" w:rsidP="001A7F9C">
      <w:pPr>
        <w:pStyle w:val="ListParagraph"/>
        <w:ind w:left="1080"/>
        <w:jc w:val="both"/>
      </w:pPr>
    </w:p>
    <w:p w:rsidR="000D178C" w:rsidRDefault="00312DE2" w:rsidP="00CC46E3">
      <w:pPr>
        <w:pStyle w:val="ListParagraph"/>
        <w:ind w:left="558" w:hanging="270"/>
        <w:jc w:val="both"/>
      </w:pPr>
      <w:r>
        <w:t xml:space="preserve">7. </w:t>
      </w:r>
      <w:r w:rsidR="000D178C">
        <w:t xml:space="preserve">The NNC reserves the right to accept or reject any bid, to annul the bidding process and to reject </w:t>
      </w:r>
      <w:r>
        <w:t xml:space="preserve">all bids </w:t>
      </w:r>
      <w:r w:rsidR="000D178C">
        <w:t>at any time prior to contract award, without thereby incurring any liability to the affected bidder or bidders.</w:t>
      </w:r>
    </w:p>
    <w:p w:rsidR="000D178C" w:rsidRDefault="000D178C" w:rsidP="000D178C">
      <w:pPr>
        <w:pStyle w:val="ListParagraph"/>
      </w:pPr>
    </w:p>
    <w:p w:rsidR="000D178C" w:rsidRDefault="000D178C" w:rsidP="00312DE2">
      <w:pPr>
        <w:pStyle w:val="ListParagraph"/>
        <w:numPr>
          <w:ilvl w:val="0"/>
          <w:numId w:val="3"/>
        </w:numPr>
        <w:jc w:val="both"/>
      </w:pPr>
      <w:r>
        <w:t>The NNC assumes no responsibility whatsoever to compensate or indemnify bidders for any expenses incurred in the preparation of their bids.</w:t>
      </w:r>
    </w:p>
    <w:p w:rsidR="000D178C" w:rsidRDefault="000D178C" w:rsidP="000D178C">
      <w:pPr>
        <w:pStyle w:val="ListParagraph"/>
      </w:pPr>
    </w:p>
    <w:p w:rsidR="00A04E30" w:rsidRDefault="000D178C" w:rsidP="00312DE2">
      <w:pPr>
        <w:pStyle w:val="ListParagraph"/>
        <w:numPr>
          <w:ilvl w:val="0"/>
          <w:numId w:val="3"/>
        </w:numPr>
        <w:jc w:val="both"/>
      </w:pPr>
      <w:r>
        <w:t xml:space="preserve">For further information, please contact the BAC Secretariat at </w:t>
      </w:r>
      <w:r w:rsidR="000763B6">
        <w:t xml:space="preserve">the </w:t>
      </w:r>
      <w:r w:rsidR="0009337B">
        <w:t xml:space="preserve">National Nutrition Council, No. 2332 Chino </w:t>
      </w:r>
      <w:proofErr w:type="spellStart"/>
      <w:r w:rsidR="0009337B">
        <w:t>Roces</w:t>
      </w:r>
      <w:proofErr w:type="spellEnd"/>
      <w:r w:rsidR="0009337B">
        <w:t xml:space="preserve"> Avenue Extension, Taguig City, </w:t>
      </w:r>
      <w:r>
        <w:t>Telefax No. 816-4239</w:t>
      </w:r>
      <w:r w:rsidR="0009337B">
        <w:t>.</w:t>
      </w:r>
    </w:p>
    <w:p w:rsidR="0009337B" w:rsidRDefault="0009337B" w:rsidP="0009337B">
      <w:pPr>
        <w:jc w:val="both"/>
      </w:pPr>
    </w:p>
    <w:p w:rsidR="0009337B" w:rsidRDefault="0009337B" w:rsidP="0009337B">
      <w:pPr>
        <w:jc w:val="both"/>
      </w:pPr>
    </w:p>
    <w:p w:rsidR="00CC46E3" w:rsidRDefault="00CC46E3" w:rsidP="0009337B">
      <w:pPr>
        <w:jc w:val="both"/>
      </w:pPr>
    </w:p>
    <w:p w:rsidR="0009337B" w:rsidRDefault="0009337B" w:rsidP="0009337B">
      <w:pPr>
        <w:jc w:val="both"/>
      </w:pPr>
    </w:p>
    <w:p w:rsidR="0009337B" w:rsidRPr="0009337B" w:rsidRDefault="00312DE2" w:rsidP="0009337B">
      <w:pPr>
        <w:jc w:val="both"/>
        <w:rPr>
          <w:b/>
        </w:rPr>
      </w:pPr>
      <w:r>
        <w:rPr>
          <w:b/>
        </w:rPr>
        <w:tab/>
      </w:r>
      <w:r>
        <w:rPr>
          <w:b/>
        </w:rPr>
        <w:tab/>
      </w:r>
      <w:r>
        <w:rPr>
          <w:b/>
        </w:rPr>
        <w:tab/>
      </w:r>
      <w:r>
        <w:rPr>
          <w:b/>
        </w:rPr>
        <w:tab/>
      </w:r>
      <w:r>
        <w:rPr>
          <w:b/>
        </w:rPr>
        <w:tab/>
        <w:t xml:space="preserve">                   </w:t>
      </w:r>
      <w:r w:rsidR="00BF5FD0">
        <w:rPr>
          <w:b/>
        </w:rPr>
        <w:t xml:space="preserve">(Sgd.) </w:t>
      </w:r>
      <w:r w:rsidR="0009337B" w:rsidRPr="0009337B">
        <w:rPr>
          <w:b/>
        </w:rPr>
        <w:t>CHONA M. FERNANDEZ</w:t>
      </w:r>
    </w:p>
    <w:p w:rsidR="0009337B" w:rsidRDefault="0009337B" w:rsidP="0009337B">
      <w:pPr>
        <w:jc w:val="both"/>
      </w:pPr>
      <w:r>
        <w:tab/>
      </w:r>
      <w:r>
        <w:tab/>
      </w:r>
      <w:r>
        <w:tab/>
      </w:r>
      <w:r>
        <w:tab/>
      </w:r>
      <w:r>
        <w:tab/>
      </w:r>
      <w:r>
        <w:tab/>
      </w:r>
      <w:r w:rsidR="00312DE2">
        <w:t xml:space="preserve">     </w:t>
      </w:r>
      <w:r>
        <w:t>Chief, Administrative Division and</w:t>
      </w:r>
    </w:p>
    <w:p w:rsidR="0009337B" w:rsidRDefault="0009337B" w:rsidP="0009337B">
      <w:pPr>
        <w:jc w:val="both"/>
      </w:pPr>
      <w:r>
        <w:tab/>
      </w:r>
      <w:r>
        <w:tab/>
      </w:r>
      <w:r>
        <w:tab/>
      </w:r>
      <w:r>
        <w:tab/>
      </w:r>
      <w:r>
        <w:tab/>
      </w:r>
      <w:r>
        <w:tab/>
      </w:r>
      <w:r w:rsidR="00312DE2">
        <w:t xml:space="preserve">     C</w:t>
      </w:r>
      <w:r>
        <w:t>hairperson, Bids and Awards Committee</w:t>
      </w:r>
    </w:p>
    <w:sectPr w:rsidR="0009337B" w:rsidSect="00E35148">
      <w:pgSz w:w="11907" w:h="16839" w:code="9"/>
      <w:pgMar w:top="432" w:right="1296" w:bottom="1152"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380"/>
    <w:multiLevelType w:val="hybridMultilevel"/>
    <w:tmpl w:val="ACC828D2"/>
    <w:lvl w:ilvl="0" w:tplc="71C8A53E">
      <w:start w:val="8"/>
      <w:numFmt w:val="decimal"/>
      <w:lvlText w:val="%1."/>
      <w:lvlJc w:val="left"/>
      <w:pPr>
        <w:ind w:left="630" w:hanging="36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1" w15:restartNumberingAfterBreak="0">
    <w:nsid w:val="26041958"/>
    <w:multiLevelType w:val="hybridMultilevel"/>
    <w:tmpl w:val="7F44F7E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6A35C6"/>
    <w:multiLevelType w:val="hybridMultilevel"/>
    <w:tmpl w:val="553096A4"/>
    <w:lvl w:ilvl="0" w:tplc="667C0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676C0E"/>
    <w:multiLevelType w:val="hybridMultilevel"/>
    <w:tmpl w:val="27381AF2"/>
    <w:lvl w:ilvl="0" w:tplc="0F3CCF62">
      <w:start w:val="1"/>
      <w:numFmt w:val="lowerLetter"/>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A0D0BA0"/>
    <w:multiLevelType w:val="hybridMultilevel"/>
    <w:tmpl w:val="553096A4"/>
    <w:lvl w:ilvl="0" w:tplc="667C0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0919CD"/>
    <w:multiLevelType w:val="hybridMultilevel"/>
    <w:tmpl w:val="5AECA9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30"/>
    <w:rsid w:val="00003F73"/>
    <w:rsid w:val="000763B6"/>
    <w:rsid w:val="0009252E"/>
    <w:rsid w:val="0009337B"/>
    <w:rsid w:val="000A0584"/>
    <w:rsid w:val="000C1176"/>
    <w:rsid w:val="000D178C"/>
    <w:rsid w:val="0013407C"/>
    <w:rsid w:val="001A7F9C"/>
    <w:rsid w:val="001B32D9"/>
    <w:rsid w:val="00206C23"/>
    <w:rsid w:val="00277DDC"/>
    <w:rsid w:val="002C4CC2"/>
    <w:rsid w:val="00312DE2"/>
    <w:rsid w:val="0031429E"/>
    <w:rsid w:val="00343C71"/>
    <w:rsid w:val="00397276"/>
    <w:rsid w:val="003A3429"/>
    <w:rsid w:val="004C2C35"/>
    <w:rsid w:val="00532E13"/>
    <w:rsid w:val="005940EB"/>
    <w:rsid w:val="006C2E02"/>
    <w:rsid w:val="00782799"/>
    <w:rsid w:val="00791BC1"/>
    <w:rsid w:val="007B2A3A"/>
    <w:rsid w:val="008F26AF"/>
    <w:rsid w:val="00913128"/>
    <w:rsid w:val="009628C1"/>
    <w:rsid w:val="009F02BB"/>
    <w:rsid w:val="00A04E30"/>
    <w:rsid w:val="00B05965"/>
    <w:rsid w:val="00B35143"/>
    <w:rsid w:val="00B72081"/>
    <w:rsid w:val="00BF5FD0"/>
    <w:rsid w:val="00C055BB"/>
    <w:rsid w:val="00C605F7"/>
    <w:rsid w:val="00CB6C02"/>
    <w:rsid w:val="00CC46E3"/>
    <w:rsid w:val="00D26DE0"/>
    <w:rsid w:val="00D83E9C"/>
    <w:rsid w:val="00DE0F8F"/>
    <w:rsid w:val="00E35148"/>
    <w:rsid w:val="00E47209"/>
    <w:rsid w:val="00E835BB"/>
    <w:rsid w:val="00F0146B"/>
    <w:rsid w:val="00F3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B136D-0CCE-4149-9130-4CC59C91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5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59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596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04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E30"/>
    <w:pPr>
      <w:contextualSpacing/>
    </w:pPr>
  </w:style>
  <w:style w:type="character" w:styleId="Hyperlink">
    <w:name w:val="Hyperlink"/>
    <w:basedOn w:val="DefaultParagraphFont"/>
    <w:uiPriority w:val="99"/>
    <w:unhideWhenUsed/>
    <w:rsid w:val="00277DDC"/>
    <w:rPr>
      <w:color w:val="0000FF" w:themeColor="hyperlink"/>
      <w:u w:val="single"/>
    </w:rPr>
  </w:style>
  <w:style w:type="paragraph" w:styleId="BalloonText">
    <w:name w:val="Balloon Text"/>
    <w:basedOn w:val="Normal"/>
    <w:link w:val="BalloonTextChar"/>
    <w:uiPriority w:val="99"/>
    <w:semiHidden/>
    <w:unhideWhenUsed/>
    <w:rsid w:val="003A3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E1AA-DBC9-4243-86E4-4DA752E6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Imelda M. Catapang</cp:lastModifiedBy>
  <cp:revision>2</cp:revision>
  <cp:lastPrinted>2016-11-24T10:34:00Z</cp:lastPrinted>
  <dcterms:created xsi:type="dcterms:W3CDTF">2017-02-28T10:04:00Z</dcterms:created>
  <dcterms:modified xsi:type="dcterms:W3CDTF">2017-02-28T10:04:00Z</dcterms:modified>
</cp:coreProperties>
</file>